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531508d1_1512g.htm"/>
      <w:bookmarkStart w:id="1" w:name="kstm2531508d1_1512g"/>
      <w:bookmarkEnd w:id="0"/>
      <w:bookmarkEnd w:id="1"/>
      <w:r>
        <w:rPr/>
        <w:t> </w:t>
      </w:r>
    </w:p>
    <w:tbl>
      <w:tblPr>
        <w:tblW w:w="79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5255"/>
        <w:gridCol w:w="1220"/>
        <w:gridCol w:w="138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UNITED STATES</w:t>
            </w:r>
          </w:p>
        </w:tc>
        <w:tc>
          <w:tcPr>
            <w:tcW w:w="26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rFonts w:ascii="Times New Roman;Times;Serif" w:hAnsi="Times New Roman;Times;Serif"/>
                <w:sz w:val="20"/>
              </w:rPr>
              <w:t>MB APPROVAL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SECURITIES AND EXCHANGE COMMISSION</w:t>
            </w:r>
          </w:p>
        </w:tc>
        <w:tc>
          <w:tcPr>
            <w:tcW w:w="1220" w:type="dxa"/>
            <w:tcBorders>
              <w:left w:val="single" w:sz="8" w:space="0" w:color="000000"/>
            </w:tcBorders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rFonts w:ascii="Times New Roman;Times;Serif" w:hAnsi="Times New Roman;Times;Serif"/>
                <w:sz w:val="20"/>
              </w:rPr>
              <w:t>MB Number:</w:t>
            </w:r>
          </w:p>
        </w:tc>
        <w:tc>
          <w:tcPr>
            <w:tcW w:w="1385" w:type="dxa"/>
            <w:tcBorders>
              <w:right w:val="single" w:sz="8" w:space="0" w:color="000000"/>
            </w:tcBorders>
            <w:tcMar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3235 -0167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Washington, D.C. 20549</w:t>
            </w:r>
          </w:p>
        </w:tc>
        <w:tc>
          <w:tcPr>
            <w:tcW w:w="1220" w:type="dxa"/>
            <w:tcBorders>
              <w:left w:val="single" w:sz="8" w:space="0" w:color="000000"/>
            </w:tcBorders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Expires:</w:t>
            </w:r>
          </w:p>
        </w:tc>
        <w:tc>
          <w:tcPr>
            <w:tcW w:w="1385" w:type="dxa"/>
            <w:tcBorders>
              <w:right w:val="single" w:sz="8" w:space="0" w:color="000000"/>
            </w:tcBorders>
            <w:tcMar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August 31, 2027</w:t>
            </w:r>
          </w:p>
        </w:tc>
      </w:tr>
    </w:tbl>
    <w:tbl>
      <w:tblPr>
        <w:tblW w:w="49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860"/>
        <w:gridCol w:w="3665"/>
        <w:gridCol w:w="39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 15</w:t>
            </w:r>
          </w:p>
        </w:tc>
        <w:tc>
          <w:tcPr>
            <w:tcW w:w="3665" w:type="dxa"/>
            <w:tcBorders>
              <w:left w:val="single" w:sz="8" w:space="0" w:color="000000"/>
              <w:bottom w:val="single" w:sz="8" w:space="0" w:color="000000"/>
            </w:tcBorders>
            <w:tcMar>
              <w:left w:w="28" w:type="dxa"/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Estimated average burden hours per response</w:t>
            </w:r>
          </w:p>
        </w:tc>
        <w:tc>
          <w:tcPr>
            <w:tcW w:w="395" w:type="dxa"/>
            <w:tcBorders>
              <w:bottom w:val="single" w:sz="8" w:space="0" w:color="000000"/>
              <w:right w:val="single" w:sz="8" w:space="0" w:color="000000"/>
            </w:tcBorders>
            <w:tcMar>
              <w:bottom w:w="28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1.50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200" w:right="14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CERTIFICATION AND NOTICE OF TERMINATION OF REGISTRATION UNDER </w:t>
        <w:br/>
        <w:t xml:space="preserve">SECTION 12(g) OF THE SECURITIES EXCHANGE ACT OF 1934 OR SUSPENSION </w:t>
        <w:br/>
        <w:t xml:space="preserve">OF DUTY TO FILE REPORTS UNDER SECTIONS 13 AND 15(d) OF THE </w:t>
        <w:br/>
        <w:t>SECURITIES EXCHANGE ACT OF 1934.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7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"/>
        <w:gridCol w:w="2645"/>
        <w:gridCol w:w="1055"/>
      </w:tblGrid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 xml:space="preserve">Commission File Number   </w:t>
            </w:r>
          </w:p>
        </w:tc>
        <w:tc>
          <w:tcPr>
            <w:tcW w:w="105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000-55450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42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9425"/>
      </w:tblGrid>
      <w:tr>
        <w:trPr/>
        <w:tc>
          <w:tcPr>
            <w:tcW w:w="942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Medicine Man Technologies, Inc</w:t>
            </w:r>
          </w:p>
        </w:tc>
      </w:tr>
      <w:tr>
        <w:trPr/>
        <w:tc>
          <w:tcPr>
            <w:tcW w:w="94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sz w:val="20"/>
              </w:rPr>
            </w:pPr>
            <w:r>
              <w:rPr>
                <w:sz w:val="20"/>
              </w:rPr>
              <w:t>(Exact name of registrant as specified in its charter)</w:t>
            </w:r>
          </w:p>
        </w:tc>
      </w:tr>
      <w:tr>
        <w:trPr/>
        <w:tc>
          <w:tcPr>
            <w:tcW w:w="94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42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865 Albion St., Suite 300, Denver, CO 80220</w:t>
            </w:r>
          </w:p>
        </w:tc>
      </w:tr>
      <w:tr>
        <w:trPr/>
        <w:tc>
          <w:tcPr>
            <w:tcW w:w="94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sz w:val="20"/>
              </w:rPr>
            </w:pPr>
            <w:r>
              <w:rPr>
                <w:sz w:val="20"/>
              </w:rPr>
              <w:t>(Address, including zip code, and telephone number, including area code, of registrant s principal executive offices)</w:t>
            </w:r>
          </w:p>
        </w:tc>
      </w:tr>
      <w:tr>
        <w:trPr/>
        <w:tc>
          <w:tcPr>
            <w:tcW w:w="94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42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Common Stock, $0.001 Par Value Per Share</w:t>
            </w:r>
          </w:p>
        </w:tc>
      </w:tr>
      <w:tr>
        <w:trPr/>
        <w:tc>
          <w:tcPr>
            <w:tcW w:w="94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sz w:val="20"/>
              </w:rPr>
            </w:pPr>
            <w:r>
              <w:rPr>
                <w:sz w:val="20"/>
              </w:rPr>
              <w:t>(Title of each class of securities covered by this Form)</w:t>
            </w:r>
          </w:p>
        </w:tc>
      </w:tr>
      <w:tr>
        <w:trPr/>
        <w:tc>
          <w:tcPr>
            <w:tcW w:w="94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42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>
        <w:trPr/>
        <w:tc>
          <w:tcPr>
            <w:tcW w:w="94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sz w:val="20"/>
              </w:rPr>
            </w:pPr>
            <w:r>
              <w:rPr>
                <w:sz w:val="20"/>
              </w:rPr>
              <w:t>(Titles of all other classes of securities for which a duty to file reports under section 13(a) or 15(d) remains)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20" w:right="160" w:firstLine="35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Please place an X in the box(es) to designate the appropriate rule provision(s) relied upon to terminate or suspend the duty to file reports: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0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1625"/>
        <w:gridCol w:w="30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 12g-4(a)(1)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 12g-4(a)(2)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 12h-3(b)(1)(i)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 12h-3(b)(1)(ii)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 l5d-6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 15d-22(b)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77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85"/>
        <w:gridCol w:w="380"/>
      </w:tblGrid>
      <w:tr>
        <w:trPr/>
        <w:tc>
          <w:tcPr>
            <w:tcW w:w="73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Approximate number of holders of record as of the certification or notice date:</w:t>
            </w:r>
          </w:p>
        </w:tc>
        <w:tc>
          <w:tcPr>
            <w:tcW w:w="38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213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240" w:right="240" w:firstLine="34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 (Name of registrant as specified in charter) has caused this certification/notice to be signed on its behalf by the undersigned duly authorized person.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9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0"/>
        <w:gridCol w:w="1130"/>
        <w:gridCol w:w="60"/>
        <w:gridCol w:w="320"/>
        <w:gridCol w:w="2930"/>
      </w:tblGrid>
      <w:tr>
        <w:trPr/>
        <w:tc>
          <w:tcPr>
            <w:tcW w:w="4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Date:</w:t>
            </w:r>
          </w:p>
        </w:tc>
        <w:tc>
          <w:tcPr>
            <w:tcW w:w="113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11-17-2025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By:</w:t>
            </w:r>
          </w:p>
        </w:tc>
        <w:tc>
          <w:tcPr>
            <w:tcW w:w="293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/s/ </w:t>
            </w:r>
            <w:r>
              <w:rPr>
                <w:sz w:val="20"/>
              </w:rPr>
              <w:t>Christine Jones</w:t>
            </w:r>
          </w:p>
        </w:tc>
      </w:tr>
      <w:tr>
        <w:trPr/>
        <w:tc>
          <w:tcPr>
            <w:tcW w:w="16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9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Christine Jones, Chief Legal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1"/>
        <w:gridCol w:w="9054"/>
      </w:tblGrid>
      <w:tr>
        <w:trPr/>
        <w:tc>
          <w:tcPr>
            <w:tcW w:w="11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 2069 (08-11) </w:t>
            </w:r>
          </w:p>
        </w:tc>
        <w:tc>
          <w:tcPr>
            <w:tcW w:w="90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Potential persons who are to respond to the collection of information contained in this Form are not required to respond unless the Form displays a currently valid OMB control number.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1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5"/>
        <w:gridCol w:w="2105"/>
        <w:gridCol w:w="2945"/>
      </w:tblGrid>
      <w:tr>
        <w:trPr/>
        <w:tc>
          <w:tcPr>
            <w:tcW w:w="40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Board of Governors of the Federal Reserve System</w:t>
            </w:r>
          </w:p>
        </w:tc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sz w:val="20"/>
              </w:rPr>
              <w:t>OMB Number 7100-0091</w:t>
            </w:r>
            <w:r>
              <w:rPr/>
              <w:tab/>
            </w:r>
          </w:p>
        </w:tc>
        <w:tc>
          <w:tcPr>
            <w:tcW w:w="2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>
                <w:sz w:val="20"/>
              </w:rPr>
            </w:pPr>
            <w:r>
              <w:rPr>
                <w:sz w:val="20"/>
              </w:rPr>
              <w:t>Approval expires February 28, 2026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283"/>
        <w:ind w:left="0" w:right="0" w:hanging="0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293</Words>
  <Characters>1559</Characters>
  <CharactersWithSpaces>1849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